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4B3D4" w14:textId="26F8E28F" w:rsidR="00F97939" w:rsidRPr="00F97939" w:rsidRDefault="00FD53BE" w:rsidP="00F97939">
      <w:pPr>
        <w:spacing w:after="0" w:line="240" w:lineRule="auto"/>
        <w:outlineLvl w:val="0"/>
        <w:rPr>
          <w:rFonts w:ascii="Times New Roman" w:eastAsia="Times New Roman" w:hAnsi="Times New Roman" w:cs="Times New Roman"/>
          <w:color w:val="222222"/>
          <w:kern w:val="36"/>
          <w:sz w:val="48"/>
          <w:szCs w:val="48"/>
        </w:rPr>
      </w:pPr>
      <w:r w:rsidRPr="000443A5">
        <w:rPr>
          <w:rFonts w:ascii="Times New Roman" w:eastAsia="Times New Roman" w:hAnsi="Times New Roman" w:cs="Times New Roman"/>
          <w:color w:val="222222"/>
          <w:kern w:val="36"/>
          <w:sz w:val="48"/>
          <w:szCs w:val="48"/>
        </w:rPr>
        <w:t xml:space="preserve">Special Issue on </w:t>
      </w:r>
      <w:r w:rsidRPr="004D44DE">
        <w:rPr>
          <w:rFonts w:ascii="Times New Roman" w:eastAsia="Times New Roman" w:hAnsi="Times New Roman" w:cs="Times New Roman"/>
          <w:color w:val="000000" w:themeColor="text1"/>
          <w:kern w:val="36"/>
          <w:sz w:val="48"/>
          <w:szCs w:val="48"/>
        </w:rPr>
        <w:t>‘</w:t>
      </w:r>
      <w:r w:rsidR="00F97939" w:rsidRPr="00F97939">
        <w:rPr>
          <w:rFonts w:ascii="Times New Roman" w:eastAsia="Times New Roman" w:hAnsi="Times New Roman" w:cs="Times New Roman"/>
          <w:color w:val="000000" w:themeColor="text1"/>
          <w:kern w:val="36"/>
          <w:sz w:val="48"/>
          <w:szCs w:val="48"/>
        </w:rPr>
        <w:t>The Evolution and Resilience of Latin American Financial Markets</w:t>
      </w:r>
      <w:r w:rsidR="00F97939">
        <w:rPr>
          <w:rFonts w:ascii="Times New Roman" w:eastAsia="Times New Roman" w:hAnsi="Times New Roman" w:cs="Times New Roman"/>
          <w:color w:val="000000" w:themeColor="text1"/>
          <w:kern w:val="36"/>
          <w:sz w:val="48"/>
          <w:szCs w:val="48"/>
        </w:rPr>
        <w:t>’</w:t>
      </w:r>
    </w:p>
    <w:p w14:paraId="5D862233" w14:textId="77777777" w:rsidR="00DE585C" w:rsidRDefault="00DE585C" w:rsidP="00FD53BE">
      <w:pPr>
        <w:spacing w:after="0" w:line="240" w:lineRule="auto"/>
        <w:rPr>
          <w:rFonts w:ascii="Times New Roman" w:eastAsia="Times New Roman" w:hAnsi="Times New Roman" w:cs="Times New Roman"/>
          <w:noProof/>
          <w:color w:val="505050"/>
          <w:sz w:val="23"/>
          <w:szCs w:val="23"/>
        </w:rPr>
      </w:pPr>
    </w:p>
    <w:p w14:paraId="478BD19C" w14:textId="21EB5E1C" w:rsidR="00FD53BE" w:rsidRPr="000443A5" w:rsidRDefault="00636B49" w:rsidP="00FD53BE">
      <w:pPr>
        <w:spacing w:after="0" w:line="240" w:lineRule="auto"/>
        <w:rPr>
          <w:rFonts w:ascii="Times New Roman" w:eastAsia="Times New Roman" w:hAnsi="Times New Roman" w:cs="Times New Roman"/>
          <w:color w:val="505050"/>
          <w:sz w:val="23"/>
          <w:szCs w:val="23"/>
        </w:rPr>
      </w:pPr>
      <w:r>
        <w:rPr>
          <w:rFonts w:ascii="Times New Roman" w:eastAsia="Times New Roman" w:hAnsi="Times New Roman" w:cs="Times New Roman"/>
          <w:noProof/>
          <w:color w:val="505050"/>
          <w:sz w:val="23"/>
          <w:szCs w:val="23"/>
        </w:rPr>
        <w:pict w14:anchorId="1C134939">
          <v:rect id="_x0000_i1025" alt="" style="width:468pt;height:.05pt;mso-wrap-style:square;mso-width-percent:0;mso-height-percent:0;mso-width-percent:0;mso-height-percent:0;v-text-anchor:top" o:hralign="center" o:hrstd="t" o:hr="t" fillcolor="#a0a0a0" stroked="f"/>
        </w:pict>
      </w:r>
    </w:p>
    <w:p w14:paraId="59F532AD" w14:textId="77777777" w:rsidR="00FD53BE" w:rsidRPr="00CD4FD5" w:rsidRDefault="00FD53BE" w:rsidP="00FD53BE">
      <w:pPr>
        <w:spacing w:after="0" w:line="240" w:lineRule="auto"/>
        <w:rPr>
          <w:rFonts w:ascii="Times New Roman" w:eastAsia="Times New Roman" w:hAnsi="Times New Roman" w:cs="Times New Roman"/>
          <w:sz w:val="32"/>
          <w:szCs w:val="32"/>
        </w:rPr>
      </w:pPr>
      <w:r w:rsidRPr="00CD4FD5">
        <w:rPr>
          <w:rFonts w:ascii="Times New Roman" w:eastAsia="Times New Roman" w:hAnsi="Times New Roman" w:cs="Times New Roman"/>
          <w:i/>
          <w:sz w:val="32"/>
          <w:szCs w:val="32"/>
        </w:rPr>
        <w:t>Global Finance Journal</w:t>
      </w:r>
      <w:r w:rsidRPr="00CD4FD5">
        <w:rPr>
          <w:rFonts w:ascii="Times New Roman" w:eastAsia="Times New Roman" w:hAnsi="Times New Roman" w:cs="Times New Roman"/>
          <w:sz w:val="32"/>
          <w:szCs w:val="32"/>
        </w:rPr>
        <w:br/>
        <w:t>Call for Papers</w:t>
      </w:r>
    </w:p>
    <w:p w14:paraId="2EA5EAFE" w14:textId="77777777" w:rsidR="00FD53BE" w:rsidRPr="00921291" w:rsidRDefault="00FD53BE" w:rsidP="00FD53BE">
      <w:pPr>
        <w:spacing w:after="0" w:line="240" w:lineRule="auto"/>
        <w:rPr>
          <w:rFonts w:ascii="Times New Roman" w:eastAsia="Times New Roman" w:hAnsi="Times New Roman" w:cs="Times New Roman"/>
          <w:sz w:val="24"/>
          <w:szCs w:val="24"/>
        </w:rPr>
      </w:pPr>
    </w:p>
    <w:p w14:paraId="77290D58" w14:textId="77777777" w:rsidR="00F97939" w:rsidRPr="00F97939" w:rsidRDefault="00FD53BE" w:rsidP="00F97939">
      <w:pPr>
        <w:rPr>
          <w:rFonts w:ascii="Times New Roman" w:eastAsia="Times New Roman" w:hAnsi="Times New Roman" w:cs="Times New Roman"/>
          <w:b/>
          <w:color w:val="000000" w:themeColor="text1"/>
          <w:sz w:val="24"/>
          <w:szCs w:val="24"/>
        </w:rPr>
      </w:pPr>
      <w:r w:rsidRPr="007809AB">
        <w:rPr>
          <w:rFonts w:ascii="Times New Roman" w:eastAsia="Times New Roman" w:hAnsi="Times New Roman" w:cs="Times New Roman"/>
          <w:b/>
          <w:sz w:val="24"/>
          <w:szCs w:val="24"/>
        </w:rPr>
        <w:t>Special Issue:</w:t>
      </w:r>
      <w:r w:rsidRPr="00921291">
        <w:rPr>
          <w:rFonts w:ascii="Times New Roman" w:eastAsia="Times New Roman" w:hAnsi="Times New Roman" w:cs="Times New Roman"/>
          <w:sz w:val="24"/>
          <w:szCs w:val="24"/>
        </w:rPr>
        <w:t> </w:t>
      </w:r>
      <w:r w:rsidR="007809AB">
        <w:rPr>
          <w:rFonts w:ascii="Times New Roman" w:eastAsia="Times New Roman" w:hAnsi="Times New Roman" w:cs="Times New Roman"/>
          <w:sz w:val="24"/>
          <w:szCs w:val="24"/>
        </w:rPr>
        <w:tab/>
      </w:r>
      <w:r w:rsidR="00F97939" w:rsidRPr="00F97939">
        <w:rPr>
          <w:rFonts w:ascii="Times New Roman" w:eastAsia="Times New Roman" w:hAnsi="Times New Roman" w:cs="Times New Roman"/>
          <w:b/>
          <w:color w:val="000000" w:themeColor="text1"/>
          <w:sz w:val="24"/>
          <w:szCs w:val="24"/>
        </w:rPr>
        <w:t>The Evolution and Resilience of Latin American Financial Markets</w:t>
      </w:r>
    </w:p>
    <w:p w14:paraId="0C27E087" w14:textId="6CA83F06" w:rsidR="00F97939" w:rsidRPr="00F97939" w:rsidRDefault="00F97939" w:rsidP="00F97939">
      <w:pPr>
        <w:spacing w:after="0" w:line="240" w:lineRule="auto"/>
        <w:rPr>
          <w:rFonts w:ascii="Times New Roman" w:eastAsia="Times New Roman" w:hAnsi="Times New Roman" w:cs="Times New Roman"/>
          <w:b/>
          <w:sz w:val="24"/>
          <w:szCs w:val="24"/>
          <w:lang w:val="en-AU"/>
        </w:rPr>
      </w:pPr>
      <w:r w:rsidRPr="00F97939">
        <w:rPr>
          <w:rFonts w:ascii="Times New Roman" w:eastAsia="Times New Roman" w:hAnsi="Times New Roman" w:cs="Times New Roman"/>
          <w:b/>
          <w:bCs/>
          <w:sz w:val="24"/>
          <w:szCs w:val="24"/>
          <w:lang w:val="en-AU"/>
        </w:rPr>
        <w:t>Managing Guest Editor:</w:t>
      </w:r>
      <w:r w:rsidRPr="00F97939">
        <w:rPr>
          <w:rFonts w:ascii="Times New Roman" w:eastAsia="Times New Roman" w:hAnsi="Times New Roman" w:cs="Times New Roman"/>
          <w:b/>
          <w:sz w:val="24"/>
          <w:szCs w:val="24"/>
          <w:lang w:val="en-AU"/>
        </w:rPr>
        <w:t xml:space="preserve"> </w:t>
      </w:r>
      <w:r>
        <w:rPr>
          <w:rFonts w:ascii="Times New Roman" w:eastAsia="Times New Roman" w:hAnsi="Times New Roman" w:cs="Times New Roman"/>
          <w:b/>
          <w:sz w:val="24"/>
          <w:szCs w:val="24"/>
          <w:lang w:val="en-AU"/>
        </w:rPr>
        <w:tab/>
      </w:r>
      <w:r w:rsidRPr="00F97939">
        <w:rPr>
          <w:rFonts w:ascii="Times New Roman" w:eastAsia="Times New Roman" w:hAnsi="Times New Roman" w:cs="Times New Roman"/>
          <w:b/>
          <w:sz w:val="24"/>
          <w:szCs w:val="24"/>
          <w:lang w:val="en-AU"/>
        </w:rPr>
        <w:t>Aurelio Vasquez, ITAM</w:t>
      </w:r>
    </w:p>
    <w:p w14:paraId="1AAF1A03" w14:textId="0D86C018" w:rsidR="00F97939" w:rsidRPr="00F97939" w:rsidRDefault="00F97939" w:rsidP="00F97939">
      <w:pPr>
        <w:spacing w:after="0" w:line="240" w:lineRule="auto"/>
        <w:rPr>
          <w:rFonts w:ascii="Times New Roman" w:eastAsia="Times New Roman" w:hAnsi="Times New Roman" w:cs="Times New Roman"/>
          <w:b/>
          <w:sz w:val="24"/>
          <w:szCs w:val="24"/>
          <w:lang w:val="en-AU"/>
        </w:rPr>
      </w:pPr>
      <w:r w:rsidRPr="00F97939">
        <w:rPr>
          <w:rFonts w:ascii="Times New Roman" w:eastAsia="Times New Roman" w:hAnsi="Times New Roman" w:cs="Times New Roman"/>
          <w:b/>
          <w:bCs/>
          <w:sz w:val="24"/>
          <w:szCs w:val="24"/>
          <w:lang w:val="en-AU"/>
        </w:rPr>
        <w:t>Guest Editors:</w:t>
      </w:r>
      <w:r>
        <w:rPr>
          <w:rFonts w:ascii="Times New Roman" w:eastAsia="Times New Roman" w:hAnsi="Times New Roman" w:cs="Times New Roman"/>
          <w:b/>
          <w:bCs/>
          <w:sz w:val="24"/>
          <w:szCs w:val="24"/>
          <w:lang w:val="en-AU"/>
        </w:rPr>
        <w:t xml:space="preserve"> </w:t>
      </w:r>
      <w:r>
        <w:rPr>
          <w:rFonts w:ascii="Times New Roman" w:eastAsia="Times New Roman" w:hAnsi="Times New Roman" w:cs="Times New Roman"/>
          <w:b/>
          <w:bCs/>
          <w:sz w:val="24"/>
          <w:szCs w:val="24"/>
          <w:lang w:val="en-AU"/>
        </w:rPr>
        <w:tab/>
      </w:r>
      <w:r>
        <w:rPr>
          <w:rFonts w:ascii="Times New Roman" w:eastAsia="Times New Roman" w:hAnsi="Times New Roman" w:cs="Times New Roman"/>
          <w:b/>
          <w:bCs/>
          <w:sz w:val="24"/>
          <w:szCs w:val="24"/>
          <w:lang w:val="en-AU"/>
        </w:rPr>
        <w:tab/>
      </w:r>
      <w:r w:rsidRPr="00F97939">
        <w:rPr>
          <w:rFonts w:ascii="Times New Roman" w:eastAsia="Times New Roman" w:hAnsi="Times New Roman" w:cs="Times New Roman"/>
          <w:b/>
          <w:sz w:val="24"/>
          <w:szCs w:val="24"/>
          <w:lang w:val="en-AU"/>
        </w:rPr>
        <w:t>Diego Amaya, Wilfrid Laurier University</w:t>
      </w:r>
    </w:p>
    <w:p w14:paraId="4A8592DF" w14:textId="77777777" w:rsidR="00F97939" w:rsidRPr="00F97939" w:rsidRDefault="00F97939" w:rsidP="00F97939">
      <w:pPr>
        <w:spacing w:after="0" w:line="240" w:lineRule="auto"/>
        <w:ind w:left="2160" w:firstLine="720"/>
        <w:rPr>
          <w:rFonts w:ascii="Times New Roman" w:eastAsia="Times New Roman" w:hAnsi="Times New Roman" w:cs="Times New Roman"/>
          <w:b/>
          <w:sz w:val="24"/>
          <w:szCs w:val="24"/>
          <w:lang w:val="en-AU"/>
        </w:rPr>
      </w:pPr>
      <w:r w:rsidRPr="00F97939">
        <w:rPr>
          <w:rFonts w:ascii="Times New Roman" w:eastAsia="Times New Roman" w:hAnsi="Times New Roman" w:cs="Times New Roman"/>
          <w:b/>
          <w:sz w:val="24"/>
          <w:szCs w:val="24"/>
          <w:lang w:val="en-AU"/>
        </w:rPr>
        <w:t xml:space="preserve">Alex R. </w:t>
      </w:r>
      <w:proofErr w:type="spellStart"/>
      <w:r w:rsidRPr="00F97939">
        <w:rPr>
          <w:rFonts w:ascii="Times New Roman" w:eastAsia="Times New Roman" w:hAnsi="Times New Roman" w:cs="Times New Roman"/>
          <w:b/>
          <w:sz w:val="24"/>
          <w:szCs w:val="24"/>
          <w:lang w:val="en-AU"/>
        </w:rPr>
        <w:t>Horenstein</w:t>
      </w:r>
      <w:proofErr w:type="spellEnd"/>
      <w:r w:rsidRPr="00F97939">
        <w:rPr>
          <w:rFonts w:ascii="Times New Roman" w:eastAsia="Times New Roman" w:hAnsi="Times New Roman" w:cs="Times New Roman"/>
          <w:b/>
          <w:sz w:val="24"/>
          <w:szCs w:val="24"/>
          <w:lang w:val="en-AU"/>
        </w:rPr>
        <w:t>, University of Miami</w:t>
      </w:r>
    </w:p>
    <w:p w14:paraId="76834B76" w14:textId="01604E2E" w:rsidR="00391506" w:rsidRPr="00391506" w:rsidRDefault="00391506" w:rsidP="0099784F">
      <w:pPr>
        <w:spacing w:after="0" w:line="240" w:lineRule="auto"/>
        <w:rPr>
          <w:rFonts w:ascii="Times New Roman" w:eastAsia="Times New Roman" w:hAnsi="Times New Roman" w:cs="Times New Roman"/>
          <w:b/>
          <w:sz w:val="24"/>
          <w:szCs w:val="24"/>
        </w:rPr>
      </w:pPr>
    </w:p>
    <w:p w14:paraId="09DC9FA2" w14:textId="4A6C10FD" w:rsidR="007156D1" w:rsidRPr="007156D1" w:rsidRDefault="007156D1" w:rsidP="006F4892">
      <w:pPr>
        <w:spacing w:after="0" w:line="240" w:lineRule="auto"/>
        <w:ind w:left="1440" w:firstLine="720"/>
        <w:rPr>
          <w:rFonts w:ascii="Times New Roman" w:eastAsia="Times New Roman" w:hAnsi="Times New Roman" w:cs="Times New Roman"/>
          <w:b/>
          <w:i/>
          <w:sz w:val="24"/>
          <w:szCs w:val="24"/>
        </w:rPr>
      </w:pPr>
    </w:p>
    <w:p w14:paraId="6FE4AE57" w14:textId="77777777" w:rsidR="00FD53BE" w:rsidRPr="009D1AFE" w:rsidRDefault="00FD53BE" w:rsidP="00FD53BE">
      <w:pPr>
        <w:spacing w:after="0" w:line="240" w:lineRule="auto"/>
        <w:rPr>
          <w:rFonts w:ascii="Times New Roman" w:eastAsia="Times New Roman" w:hAnsi="Times New Roman" w:cs="Times New Roman"/>
          <w:i/>
          <w:sz w:val="24"/>
          <w:szCs w:val="24"/>
        </w:rPr>
      </w:pPr>
    </w:p>
    <w:p w14:paraId="5A239CBA" w14:textId="4C42FFC6" w:rsidR="00C15466" w:rsidRPr="004D44DE" w:rsidRDefault="00391506" w:rsidP="00C15466">
      <w:pPr>
        <w:rPr>
          <w:rFonts w:ascii="Times New Roman" w:hAnsi="Times New Roman" w:cs="Times New Roman"/>
          <w:b/>
          <w:bCs/>
          <w:color w:val="000000" w:themeColor="text1"/>
          <w:sz w:val="24"/>
          <w:szCs w:val="24"/>
        </w:rPr>
      </w:pPr>
      <w:r w:rsidRPr="004D44DE">
        <w:rPr>
          <w:rFonts w:ascii="Times New Roman" w:hAnsi="Times New Roman" w:cs="Times New Roman"/>
          <w:b/>
          <w:bCs/>
          <w:color w:val="000000" w:themeColor="text1"/>
          <w:sz w:val="24"/>
          <w:szCs w:val="24"/>
          <w:lang w:val="en-GB"/>
        </w:rPr>
        <w:t>Description of Purpose and Scope of the Special Issue</w:t>
      </w:r>
      <w:r w:rsidR="00C15466" w:rsidRPr="004D44DE">
        <w:rPr>
          <w:rFonts w:ascii="Times New Roman" w:hAnsi="Times New Roman" w:cs="Times New Roman"/>
          <w:b/>
          <w:bCs/>
          <w:color w:val="000000" w:themeColor="text1"/>
          <w:sz w:val="24"/>
          <w:szCs w:val="24"/>
        </w:rPr>
        <w:t>:</w:t>
      </w:r>
    </w:p>
    <w:p w14:paraId="488E1DAE" w14:textId="3B836632" w:rsidR="00F97939" w:rsidRPr="008751EF" w:rsidRDefault="00F97939" w:rsidP="008751EF">
      <w:pPr>
        <w:rPr>
          <w:rFonts w:ascii="Times New Roman" w:hAnsi="Times New Roman" w:cs="Times New Roman"/>
        </w:rPr>
      </w:pPr>
      <w:r w:rsidRPr="008751EF">
        <w:rPr>
          <w:rFonts w:ascii="Times New Roman" w:hAnsi="Times New Roman" w:cs="Times New Roman"/>
        </w:rPr>
        <w:t>In recent decades, many Latin American economies have faced challenges that have set them apart from other emerging economies. Political upheavals, economic turbulence, and varying development trajectories have shaped the contours of their financial markets, at times inhibiting their potential, yet in other instances fostering resilience and innovation. Notably, while some countries in the region have expanded the scope and reach of their financial sectors, others continue to grapple with foundational issues.</w:t>
      </w:r>
    </w:p>
    <w:p w14:paraId="0F157E12" w14:textId="77777777" w:rsidR="00F97939" w:rsidRPr="008751EF" w:rsidRDefault="00F97939" w:rsidP="008751EF">
      <w:pPr>
        <w:rPr>
          <w:rFonts w:ascii="Times New Roman" w:hAnsi="Times New Roman" w:cs="Times New Roman"/>
        </w:rPr>
      </w:pPr>
      <w:r w:rsidRPr="008751EF">
        <w:rPr>
          <w:rFonts w:ascii="Times New Roman" w:hAnsi="Times New Roman" w:cs="Times New Roman"/>
        </w:rPr>
        <w:t>This special issue seeks to offer an in-depth exploration of the current landscape of Latin American financial markets, delving into both the challenges they face and the opportunities they present. Key areas of interest include, but are not limited to:</w:t>
      </w:r>
    </w:p>
    <w:p w14:paraId="4692348E" w14:textId="77777777" w:rsidR="00F97939" w:rsidRPr="00F97939" w:rsidRDefault="00F97939" w:rsidP="00F97939">
      <w:pPr>
        <w:pStyle w:val="ListParagraph"/>
        <w:jc w:val="both"/>
        <w:rPr>
          <w:rFonts w:ascii="Times New Roman" w:hAnsi="Times New Roman" w:cs="Times New Roman"/>
        </w:rPr>
      </w:pPr>
    </w:p>
    <w:p w14:paraId="71F71861" w14:textId="77777777" w:rsidR="00F97939" w:rsidRPr="00F97939" w:rsidRDefault="00F97939" w:rsidP="00F97939">
      <w:pPr>
        <w:pStyle w:val="ListParagraph"/>
        <w:numPr>
          <w:ilvl w:val="0"/>
          <w:numId w:val="3"/>
        </w:numPr>
        <w:jc w:val="both"/>
        <w:rPr>
          <w:rFonts w:ascii="Times New Roman" w:hAnsi="Times New Roman" w:cs="Times New Roman"/>
          <w:lang w:val="en-AU"/>
        </w:rPr>
      </w:pPr>
      <w:r w:rsidRPr="00F97939">
        <w:rPr>
          <w:rFonts w:ascii="Times New Roman" w:hAnsi="Times New Roman" w:cs="Times New Roman"/>
          <w:lang w:val="en-AU"/>
        </w:rPr>
        <w:t>Market efficiency: the cross-section of risky assets’ returns in Latin American markets and their predictability.</w:t>
      </w:r>
    </w:p>
    <w:p w14:paraId="2F6F378D" w14:textId="77777777" w:rsidR="00F97939" w:rsidRPr="00F97939" w:rsidRDefault="00F97939" w:rsidP="00F97939">
      <w:pPr>
        <w:pStyle w:val="ListParagraph"/>
        <w:numPr>
          <w:ilvl w:val="0"/>
          <w:numId w:val="3"/>
        </w:numPr>
        <w:jc w:val="both"/>
        <w:rPr>
          <w:rFonts w:ascii="Times New Roman" w:hAnsi="Times New Roman" w:cs="Times New Roman"/>
          <w:lang w:val="en-AU"/>
        </w:rPr>
      </w:pPr>
      <w:r w:rsidRPr="00F97939">
        <w:rPr>
          <w:rFonts w:ascii="Times New Roman" w:hAnsi="Times New Roman" w:cs="Times New Roman"/>
          <w:lang w:val="en-AU"/>
        </w:rPr>
        <w:t>Comparative analysis of Latin American markets with other emerging and developed markets.</w:t>
      </w:r>
    </w:p>
    <w:p w14:paraId="58B2EEDE" w14:textId="77777777" w:rsidR="00F97939" w:rsidRPr="00F97939" w:rsidRDefault="00F97939" w:rsidP="00F97939">
      <w:pPr>
        <w:pStyle w:val="ListParagraph"/>
        <w:numPr>
          <w:ilvl w:val="0"/>
          <w:numId w:val="3"/>
        </w:numPr>
        <w:jc w:val="both"/>
        <w:rPr>
          <w:rFonts w:ascii="Times New Roman" w:hAnsi="Times New Roman" w:cs="Times New Roman"/>
          <w:lang w:val="en-AU"/>
        </w:rPr>
      </w:pPr>
      <w:r w:rsidRPr="00F97939">
        <w:rPr>
          <w:rFonts w:ascii="Times New Roman" w:hAnsi="Times New Roman" w:cs="Times New Roman"/>
          <w:lang w:val="en-AU"/>
        </w:rPr>
        <w:t>The role of Latin American markets as a hedge or diversification tool in the global financial system.</w:t>
      </w:r>
    </w:p>
    <w:p w14:paraId="6382A1E6" w14:textId="77777777" w:rsidR="00F97939" w:rsidRPr="00F97939" w:rsidRDefault="00F97939" w:rsidP="00F97939">
      <w:pPr>
        <w:pStyle w:val="ListParagraph"/>
        <w:numPr>
          <w:ilvl w:val="0"/>
          <w:numId w:val="3"/>
        </w:numPr>
        <w:jc w:val="both"/>
        <w:rPr>
          <w:rFonts w:ascii="Times New Roman" w:hAnsi="Times New Roman" w:cs="Times New Roman"/>
          <w:lang w:val="en-AU"/>
        </w:rPr>
      </w:pPr>
      <w:r w:rsidRPr="00F97939">
        <w:rPr>
          <w:rFonts w:ascii="Times New Roman" w:hAnsi="Times New Roman" w:cs="Times New Roman"/>
          <w:lang w:val="en-AU"/>
        </w:rPr>
        <w:t>Climate finance and its impact on Latin American financial markets, considering both climate change risk and policy responses.</w:t>
      </w:r>
    </w:p>
    <w:p w14:paraId="2589D9EF" w14:textId="77777777" w:rsidR="00F97939" w:rsidRPr="00F97939" w:rsidRDefault="00F97939" w:rsidP="00F97939">
      <w:pPr>
        <w:pStyle w:val="ListParagraph"/>
        <w:numPr>
          <w:ilvl w:val="0"/>
          <w:numId w:val="3"/>
        </w:numPr>
        <w:jc w:val="both"/>
        <w:rPr>
          <w:rFonts w:ascii="Times New Roman" w:hAnsi="Times New Roman" w:cs="Times New Roman"/>
          <w:lang w:val="en-AU"/>
        </w:rPr>
      </w:pPr>
      <w:r w:rsidRPr="00F97939">
        <w:rPr>
          <w:rFonts w:ascii="Times New Roman" w:hAnsi="Times New Roman" w:cs="Times New Roman"/>
          <w:lang w:val="en-AU"/>
        </w:rPr>
        <w:t xml:space="preserve">Heterogeneous agents and disaster risk </w:t>
      </w:r>
      <w:proofErr w:type="spellStart"/>
      <w:r w:rsidRPr="00F97939">
        <w:rPr>
          <w:rFonts w:ascii="Times New Roman" w:hAnsi="Times New Roman" w:cs="Times New Roman"/>
          <w:lang w:val="en-AU"/>
        </w:rPr>
        <w:t>modeling</w:t>
      </w:r>
      <w:proofErr w:type="spellEnd"/>
      <w:r w:rsidRPr="00F97939">
        <w:rPr>
          <w:rFonts w:ascii="Times New Roman" w:hAnsi="Times New Roman" w:cs="Times New Roman"/>
          <w:lang w:val="en-AU"/>
        </w:rPr>
        <w:t xml:space="preserve"> in the context of Latin American markets.</w:t>
      </w:r>
    </w:p>
    <w:p w14:paraId="347A7673" w14:textId="77777777" w:rsidR="00F97939" w:rsidRPr="00F97939" w:rsidRDefault="00F97939" w:rsidP="00F97939">
      <w:pPr>
        <w:pStyle w:val="ListParagraph"/>
        <w:numPr>
          <w:ilvl w:val="0"/>
          <w:numId w:val="3"/>
        </w:numPr>
        <w:jc w:val="both"/>
        <w:rPr>
          <w:rFonts w:ascii="Times New Roman" w:hAnsi="Times New Roman" w:cs="Times New Roman"/>
          <w:lang w:val="en-AU"/>
        </w:rPr>
      </w:pPr>
      <w:r w:rsidRPr="00F97939">
        <w:rPr>
          <w:rFonts w:ascii="Times New Roman" w:hAnsi="Times New Roman" w:cs="Times New Roman"/>
          <w:lang w:val="en-AU"/>
        </w:rPr>
        <w:t>The relationship between Latin American financial markets and the health of pension plans.</w:t>
      </w:r>
    </w:p>
    <w:p w14:paraId="591EDE56" w14:textId="77777777" w:rsidR="00F97939" w:rsidRPr="00F97939" w:rsidRDefault="00F97939" w:rsidP="00F97939">
      <w:pPr>
        <w:pStyle w:val="ListParagraph"/>
        <w:numPr>
          <w:ilvl w:val="0"/>
          <w:numId w:val="3"/>
        </w:numPr>
        <w:jc w:val="both"/>
        <w:rPr>
          <w:rFonts w:ascii="Times New Roman" w:hAnsi="Times New Roman" w:cs="Times New Roman"/>
          <w:lang w:val="en-AU"/>
        </w:rPr>
      </w:pPr>
      <w:r w:rsidRPr="00F97939">
        <w:rPr>
          <w:rFonts w:ascii="Times New Roman" w:hAnsi="Times New Roman" w:cs="Times New Roman"/>
          <w:lang w:val="en-AU"/>
        </w:rPr>
        <w:t>The influence of Environmental, Social, and Governance (ESG) factors on Latin American financial markets.</w:t>
      </w:r>
    </w:p>
    <w:p w14:paraId="10446ACD" w14:textId="77777777" w:rsidR="00F97939" w:rsidRPr="00F97939" w:rsidRDefault="00F97939" w:rsidP="00F97939">
      <w:pPr>
        <w:pStyle w:val="ListParagraph"/>
        <w:numPr>
          <w:ilvl w:val="0"/>
          <w:numId w:val="3"/>
        </w:numPr>
        <w:jc w:val="both"/>
        <w:rPr>
          <w:rFonts w:ascii="Times New Roman" w:hAnsi="Times New Roman" w:cs="Times New Roman"/>
          <w:lang w:val="en-AU"/>
        </w:rPr>
      </w:pPr>
      <w:r w:rsidRPr="00F97939">
        <w:rPr>
          <w:rFonts w:ascii="Times New Roman" w:hAnsi="Times New Roman" w:cs="Times New Roman"/>
          <w:lang w:val="en-AU"/>
        </w:rPr>
        <w:t>Boom and bust cycles and their impact on financial markets.</w:t>
      </w:r>
    </w:p>
    <w:p w14:paraId="2BC200FB" w14:textId="77777777" w:rsidR="00F97939" w:rsidRPr="00F97939" w:rsidRDefault="00F97939" w:rsidP="00F97939">
      <w:pPr>
        <w:pStyle w:val="ListParagraph"/>
        <w:numPr>
          <w:ilvl w:val="0"/>
          <w:numId w:val="3"/>
        </w:numPr>
        <w:jc w:val="both"/>
        <w:rPr>
          <w:rFonts w:ascii="Times New Roman" w:hAnsi="Times New Roman" w:cs="Times New Roman"/>
          <w:lang w:val="en-AU"/>
        </w:rPr>
      </w:pPr>
      <w:r w:rsidRPr="00F97939">
        <w:rPr>
          <w:rFonts w:ascii="Times New Roman" w:hAnsi="Times New Roman" w:cs="Times New Roman"/>
          <w:lang w:val="en-AU"/>
        </w:rPr>
        <w:t>The impact of politics on financial markets in Latin America.</w:t>
      </w:r>
    </w:p>
    <w:p w14:paraId="4CAC741A" w14:textId="77777777" w:rsidR="00F97939" w:rsidRPr="00F97939" w:rsidRDefault="00F97939" w:rsidP="00F97939">
      <w:pPr>
        <w:pStyle w:val="ListParagraph"/>
        <w:numPr>
          <w:ilvl w:val="0"/>
          <w:numId w:val="3"/>
        </w:numPr>
        <w:jc w:val="both"/>
        <w:rPr>
          <w:rFonts w:ascii="Times New Roman" w:hAnsi="Times New Roman" w:cs="Times New Roman"/>
          <w:lang w:val="en-AU"/>
        </w:rPr>
      </w:pPr>
      <w:r w:rsidRPr="00F97939">
        <w:rPr>
          <w:rFonts w:ascii="Times New Roman" w:hAnsi="Times New Roman" w:cs="Times New Roman"/>
          <w:lang w:val="en-AU"/>
        </w:rPr>
        <w:t>Insights into non-standard monetary policies and their effects on market dynamics.</w:t>
      </w:r>
    </w:p>
    <w:p w14:paraId="0EEED7E6" w14:textId="77777777" w:rsidR="00F97939" w:rsidRPr="00F97939" w:rsidRDefault="00F97939" w:rsidP="00F97939">
      <w:pPr>
        <w:pStyle w:val="ListParagraph"/>
        <w:numPr>
          <w:ilvl w:val="0"/>
          <w:numId w:val="3"/>
        </w:numPr>
        <w:jc w:val="both"/>
        <w:rPr>
          <w:rFonts w:ascii="Times New Roman" w:hAnsi="Times New Roman" w:cs="Times New Roman"/>
          <w:lang w:val="en-AU"/>
        </w:rPr>
      </w:pPr>
      <w:r w:rsidRPr="00F97939">
        <w:rPr>
          <w:rFonts w:ascii="Times New Roman" w:hAnsi="Times New Roman" w:cs="Times New Roman"/>
          <w:lang w:val="en-AU"/>
        </w:rPr>
        <w:t>Financial literacy in Latin America</w:t>
      </w:r>
    </w:p>
    <w:p w14:paraId="17318B20" w14:textId="1D4F2341" w:rsidR="002F6313" w:rsidRDefault="00B14ED9" w:rsidP="00F97939">
      <w:pPr>
        <w:pStyle w:val="ListParagraph"/>
        <w:numPr>
          <w:ilvl w:val="0"/>
          <w:numId w:val="3"/>
        </w:numPr>
        <w:jc w:val="both"/>
        <w:rPr>
          <w:rFonts w:ascii="Times New Roman" w:hAnsi="Times New Roman" w:cs="Times New Roman"/>
          <w:lang w:val="en-AU"/>
        </w:rPr>
      </w:pPr>
      <w:r>
        <w:rPr>
          <w:rFonts w:ascii="Times New Roman" w:hAnsi="Times New Roman" w:cs="Times New Roman"/>
          <w:lang w:val="en-AU"/>
        </w:rPr>
        <w:t xml:space="preserve">The longer-term effects of </w:t>
      </w:r>
      <w:r w:rsidR="00F97939" w:rsidRPr="00F97939">
        <w:rPr>
          <w:rFonts w:ascii="Times New Roman" w:hAnsi="Times New Roman" w:cs="Times New Roman"/>
          <w:lang w:val="en-AU"/>
        </w:rPr>
        <w:t xml:space="preserve">the COVD-19 pandemic </w:t>
      </w:r>
      <w:r>
        <w:rPr>
          <w:rFonts w:ascii="Times New Roman" w:hAnsi="Times New Roman" w:cs="Times New Roman"/>
          <w:lang w:val="en-AU"/>
        </w:rPr>
        <w:t xml:space="preserve">on </w:t>
      </w:r>
      <w:r w:rsidR="00F97939" w:rsidRPr="00F97939">
        <w:rPr>
          <w:rFonts w:ascii="Times New Roman" w:hAnsi="Times New Roman" w:cs="Times New Roman"/>
          <w:lang w:val="en-AU"/>
        </w:rPr>
        <w:t>Latin America´s financial markets</w:t>
      </w:r>
      <w:r>
        <w:rPr>
          <w:rFonts w:ascii="Times New Roman" w:hAnsi="Times New Roman" w:cs="Times New Roman"/>
          <w:lang w:val="en-AU"/>
        </w:rPr>
        <w:t>.</w:t>
      </w:r>
    </w:p>
    <w:p w14:paraId="0C2C4AF4" w14:textId="77777777" w:rsidR="008751EF" w:rsidRPr="008751EF" w:rsidRDefault="008751EF" w:rsidP="008751EF">
      <w:pPr>
        <w:rPr>
          <w:rFonts w:ascii="Times New Roman" w:hAnsi="Times New Roman" w:cs="Times New Roman"/>
          <w:lang w:val="en-AU"/>
        </w:rPr>
      </w:pPr>
      <w:r w:rsidRPr="008751EF">
        <w:rPr>
          <w:rFonts w:ascii="Times New Roman" w:hAnsi="Times New Roman" w:cs="Times New Roman"/>
          <w:lang w:val="en-AU"/>
        </w:rPr>
        <w:lastRenderedPageBreak/>
        <w:t>We look forward to receiving your contributions to this special issue, which will contribute to our understanding of the evolving landscape of Latin American financial markets and their resilience in an ever-changing global financial environment.</w:t>
      </w:r>
    </w:p>
    <w:p w14:paraId="2C9E34B6" w14:textId="77777777" w:rsidR="008751EF" w:rsidRPr="008751EF" w:rsidRDefault="008751EF" w:rsidP="008751EF">
      <w:pPr>
        <w:jc w:val="both"/>
        <w:rPr>
          <w:rFonts w:ascii="Times New Roman" w:hAnsi="Times New Roman" w:cs="Times New Roman"/>
          <w:lang w:val="en-AU"/>
        </w:rPr>
      </w:pPr>
    </w:p>
    <w:p w14:paraId="52C5FF70" w14:textId="06351C58" w:rsidR="00C15466" w:rsidRPr="004D44DE" w:rsidRDefault="00C15466" w:rsidP="00B157A5">
      <w:pPr>
        <w:spacing w:line="240" w:lineRule="auto"/>
        <w:jc w:val="both"/>
        <w:rPr>
          <w:rFonts w:ascii="Times New Roman" w:hAnsi="Times New Roman" w:cs="Times New Roman"/>
          <w:b/>
          <w:bCs/>
          <w:sz w:val="24"/>
          <w:szCs w:val="24"/>
        </w:rPr>
      </w:pPr>
      <w:r w:rsidRPr="004D44DE">
        <w:rPr>
          <w:rFonts w:ascii="Times New Roman" w:hAnsi="Times New Roman" w:cs="Times New Roman"/>
          <w:b/>
          <w:bCs/>
          <w:sz w:val="24"/>
          <w:szCs w:val="24"/>
        </w:rPr>
        <w:t>Submission</w:t>
      </w:r>
    </w:p>
    <w:p w14:paraId="2B0C9094" w14:textId="4165753C" w:rsidR="00A348B3" w:rsidRPr="00C61657" w:rsidRDefault="00747F33" w:rsidP="00C61657">
      <w:pPr>
        <w:rPr>
          <w:rFonts w:ascii="Times New Roman" w:hAnsi="Times New Roman" w:cs="Times New Roman"/>
          <w:sz w:val="24"/>
          <w:szCs w:val="24"/>
        </w:rPr>
      </w:pPr>
      <w:r w:rsidRPr="004D44DE">
        <w:rPr>
          <w:rFonts w:ascii="Times New Roman" w:hAnsi="Times New Roman" w:cs="Times New Roman"/>
        </w:rPr>
        <w:t>Interested authors should submit through the journal’s website </w:t>
      </w:r>
      <w:r w:rsidRPr="004D44DE">
        <w:rPr>
          <w:rFonts w:ascii="Times New Roman" w:hAnsi="Times New Roman" w:cs="Times New Roman"/>
        </w:rPr>
        <w:br/>
      </w:r>
      <w:hyperlink r:id="rId5" w:history="1">
        <w:r w:rsidRPr="004D44DE">
          <w:rPr>
            <w:rStyle w:val="Hyperlink"/>
            <w:rFonts w:ascii="Times New Roman" w:hAnsi="Times New Roman" w:cs="Times New Roman"/>
          </w:rPr>
          <w:t>http://www.journals.elsevier.com/global-finance-journal/</w:t>
        </w:r>
      </w:hyperlink>
      <w:r w:rsidRPr="004D44DE">
        <w:rPr>
          <w:rFonts w:ascii="Times New Roman" w:hAnsi="Times New Roman" w:cs="Times New Roman"/>
        </w:rPr>
        <w:t> and designate the submission for the Special Issue on “</w:t>
      </w:r>
      <w:r w:rsidR="008751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Latin American Markets</w:t>
      </w:r>
      <w:r w:rsidRPr="004D44DE">
        <w:rPr>
          <w:rFonts w:ascii="Times New Roman" w:hAnsi="Times New Roman" w:cs="Times New Roman"/>
        </w:rPr>
        <w:t>” in the cover letter.</w:t>
      </w:r>
      <w:r w:rsidRPr="00747F33">
        <w:rPr>
          <w:rFonts w:ascii="Times New Roman" w:hAnsi="Times New Roman" w:cs="Times New Roman"/>
          <w:sz w:val="24"/>
          <w:szCs w:val="24"/>
        </w:rPr>
        <w:t> </w:t>
      </w:r>
      <w:r w:rsidRPr="00747F33">
        <w:rPr>
          <w:rFonts w:ascii="Times New Roman" w:hAnsi="Times New Roman" w:cs="Times New Roman"/>
          <w:sz w:val="24"/>
          <w:szCs w:val="24"/>
        </w:rPr>
        <w:br/>
      </w:r>
      <w:r w:rsidRPr="00747F33">
        <w:rPr>
          <w:rFonts w:ascii="Times New Roman" w:hAnsi="Times New Roman" w:cs="Times New Roman"/>
          <w:sz w:val="24"/>
          <w:szCs w:val="24"/>
        </w:rPr>
        <w:br/>
      </w:r>
      <w:r w:rsidRPr="00747F33">
        <w:rPr>
          <w:rFonts w:ascii="Times New Roman" w:hAnsi="Times New Roman" w:cs="Times New Roman"/>
          <w:b/>
          <w:bCs/>
          <w:sz w:val="24"/>
          <w:szCs w:val="24"/>
        </w:rPr>
        <w:t xml:space="preserve">Submission </w:t>
      </w:r>
      <w:r w:rsidR="008751EF">
        <w:rPr>
          <w:rFonts w:ascii="Times New Roman" w:hAnsi="Times New Roman" w:cs="Times New Roman"/>
          <w:b/>
          <w:bCs/>
          <w:sz w:val="24"/>
          <w:szCs w:val="24"/>
        </w:rPr>
        <w:t>Deadline</w:t>
      </w:r>
      <w:r w:rsidRPr="00747F33">
        <w:rPr>
          <w:rFonts w:ascii="Times New Roman" w:hAnsi="Times New Roman" w:cs="Times New Roman"/>
          <w:b/>
          <w:bCs/>
          <w:sz w:val="24"/>
          <w:szCs w:val="24"/>
        </w:rPr>
        <w:t xml:space="preserve">: </w:t>
      </w:r>
      <w:r w:rsidR="00010AF1">
        <w:rPr>
          <w:rFonts w:ascii="Times New Roman" w:hAnsi="Times New Roman" w:cs="Times New Roman"/>
          <w:b/>
          <w:bCs/>
          <w:sz w:val="24"/>
          <w:szCs w:val="24"/>
        </w:rPr>
        <w:t>May</w:t>
      </w:r>
      <w:r w:rsidR="00BD7650">
        <w:rPr>
          <w:rFonts w:ascii="Times New Roman" w:hAnsi="Times New Roman" w:cs="Times New Roman"/>
          <w:b/>
          <w:bCs/>
          <w:sz w:val="24"/>
          <w:szCs w:val="24"/>
        </w:rPr>
        <w:t xml:space="preserve"> 31</w:t>
      </w:r>
      <w:r w:rsidR="00B157A5">
        <w:rPr>
          <w:rFonts w:ascii="Times New Roman" w:hAnsi="Times New Roman" w:cs="Times New Roman"/>
          <w:b/>
          <w:bCs/>
          <w:sz w:val="24"/>
          <w:szCs w:val="24"/>
        </w:rPr>
        <w:t>, 202</w:t>
      </w:r>
      <w:r w:rsidR="008751EF">
        <w:rPr>
          <w:rFonts w:ascii="Times New Roman" w:hAnsi="Times New Roman" w:cs="Times New Roman"/>
          <w:b/>
          <w:bCs/>
          <w:sz w:val="24"/>
          <w:szCs w:val="24"/>
        </w:rPr>
        <w:t>4</w:t>
      </w:r>
      <w:r w:rsidR="00B157A5">
        <w:rPr>
          <w:rFonts w:ascii="Times New Roman" w:hAnsi="Times New Roman" w:cs="Times New Roman"/>
          <w:b/>
          <w:bCs/>
          <w:sz w:val="24"/>
          <w:szCs w:val="24"/>
        </w:rPr>
        <w:t xml:space="preserve"> </w:t>
      </w:r>
      <w:r w:rsidR="008751EF">
        <w:rPr>
          <w:rFonts w:ascii="Times New Roman" w:hAnsi="Times New Roman" w:cs="Times New Roman"/>
          <w:sz w:val="24"/>
          <w:szCs w:val="24"/>
        </w:rPr>
        <w:t>(</w:t>
      </w:r>
      <w:r w:rsidR="008751EF" w:rsidRPr="008751EF">
        <w:rPr>
          <w:rFonts w:ascii="Times New Roman" w:hAnsi="Times New Roman" w:cs="Times New Roman"/>
          <w:i/>
          <w:iCs/>
          <w:sz w:val="24"/>
          <w:szCs w:val="24"/>
        </w:rPr>
        <w:t>Early submissions are encouraged</w:t>
      </w:r>
      <w:r w:rsidR="008751EF">
        <w:rPr>
          <w:rFonts w:ascii="Times New Roman" w:hAnsi="Times New Roman" w:cs="Times New Roman"/>
          <w:sz w:val="24"/>
          <w:szCs w:val="24"/>
        </w:rPr>
        <w:t>.)</w:t>
      </w:r>
      <w:r w:rsidRPr="00747F33">
        <w:rPr>
          <w:rFonts w:ascii="Times New Roman" w:hAnsi="Times New Roman" w:cs="Times New Roman"/>
          <w:sz w:val="24"/>
          <w:szCs w:val="24"/>
        </w:rPr>
        <w:t> </w:t>
      </w:r>
      <w:r w:rsidRPr="00747F33">
        <w:rPr>
          <w:rFonts w:ascii="Times New Roman" w:hAnsi="Times New Roman" w:cs="Times New Roman"/>
          <w:sz w:val="24"/>
          <w:szCs w:val="24"/>
        </w:rPr>
        <w:br/>
      </w:r>
      <w:r w:rsidR="00B157A5">
        <w:rPr>
          <w:rFonts w:ascii="Times New Roman" w:hAnsi="Times New Roman" w:cs="Times New Roman"/>
          <w:b/>
          <w:bCs/>
          <w:sz w:val="24"/>
          <w:szCs w:val="24"/>
        </w:rPr>
        <w:t xml:space="preserve">Target </w:t>
      </w:r>
      <w:r w:rsidRPr="00747F33">
        <w:rPr>
          <w:rFonts w:ascii="Times New Roman" w:hAnsi="Times New Roman" w:cs="Times New Roman"/>
          <w:b/>
          <w:bCs/>
          <w:sz w:val="24"/>
          <w:szCs w:val="24"/>
        </w:rPr>
        <w:t>Completion Date:</w:t>
      </w:r>
      <w:r w:rsidR="00B157A5">
        <w:rPr>
          <w:rFonts w:ascii="Times New Roman" w:hAnsi="Times New Roman" w:cs="Times New Roman"/>
          <w:b/>
          <w:bCs/>
          <w:sz w:val="24"/>
          <w:szCs w:val="24"/>
        </w:rPr>
        <w:t xml:space="preserve"> </w:t>
      </w:r>
      <w:r w:rsidR="008751EF">
        <w:rPr>
          <w:rFonts w:ascii="Times New Roman" w:hAnsi="Times New Roman" w:cs="Times New Roman"/>
          <w:b/>
          <w:bCs/>
          <w:sz w:val="24"/>
          <w:szCs w:val="24"/>
        </w:rPr>
        <w:t>December 31</w:t>
      </w:r>
      <w:r w:rsidRPr="00747F33">
        <w:rPr>
          <w:rFonts w:ascii="Times New Roman" w:hAnsi="Times New Roman" w:cs="Times New Roman"/>
          <w:b/>
          <w:bCs/>
          <w:sz w:val="24"/>
          <w:szCs w:val="24"/>
        </w:rPr>
        <w:t>, 202</w:t>
      </w:r>
      <w:r w:rsidR="008751EF">
        <w:rPr>
          <w:rFonts w:ascii="Times New Roman" w:hAnsi="Times New Roman" w:cs="Times New Roman"/>
          <w:b/>
          <w:bCs/>
          <w:sz w:val="24"/>
          <w:szCs w:val="24"/>
        </w:rPr>
        <w:t>4</w:t>
      </w:r>
    </w:p>
    <w:sectPr w:rsidR="00A348B3" w:rsidRPr="00C61657" w:rsidSect="00B51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7B6E"/>
    <w:multiLevelType w:val="multilevel"/>
    <w:tmpl w:val="1054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2D6B61"/>
    <w:multiLevelType w:val="hybridMultilevel"/>
    <w:tmpl w:val="6B22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5D4954"/>
    <w:multiLevelType w:val="hybridMultilevel"/>
    <w:tmpl w:val="95661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4389319">
    <w:abstractNumId w:val="0"/>
  </w:num>
  <w:num w:numId="2" w16cid:durableId="622492844">
    <w:abstractNumId w:val="1"/>
  </w:num>
  <w:num w:numId="3" w16cid:durableId="1288317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3BE"/>
    <w:rsid w:val="00010AF1"/>
    <w:rsid w:val="000B4FC9"/>
    <w:rsid w:val="000E0486"/>
    <w:rsid w:val="00126079"/>
    <w:rsid w:val="00141239"/>
    <w:rsid w:val="00203BF7"/>
    <w:rsid w:val="002855DB"/>
    <w:rsid w:val="002B3521"/>
    <w:rsid w:val="002B741E"/>
    <w:rsid w:val="002F6313"/>
    <w:rsid w:val="00317765"/>
    <w:rsid w:val="0033777C"/>
    <w:rsid w:val="00361F27"/>
    <w:rsid w:val="00373BB0"/>
    <w:rsid w:val="00391506"/>
    <w:rsid w:val="003E33E7"/>
    <w:rsid w:val="0040247C"/>
    <w:rsid w:val="004916FD"/>
    <w:rsid w:val="004D3E1A"/>
    <w:rsid w:val="004D44DE"/>
    <w:rsid w:val="004F7E98"/>
    <w:rsid w:val="005760C2"/>
    <w:rsid w:val="00600D64"/>
    <w:rsid w:val="00636B49"/>
    <w:rsid w:val="006931C5"/>
    <w:rsid w:val="006935C3"/>
    <w:rsid w:val="006B5881"/>
    <w:rsid w:val="006F4892"/>
    <w:rsid w:val="006F50A1"/>
    <w:rsid w:val="007156D1"/>
    <w:rsid w:val="00747F33"/>
    <w:rsid w:val="00765D64"/>
    <w:rsid w:val="007809AB"/>
    <w:rsid w:val="00781E84"/>
    <w:rsid w:val="007B221F"/>
    <w:rsid w:val="007E2DAE"/>
    <w:rsid w:val="008751EF"/>
    <w:rsid w:val="008A12FC"/>
    <w:rsid w:val="0096277E"/>
    <w:rsid w:val="0099453F"/>
    <w:rsid w:val="0099784F"/>
    <w:rsid w:val="00A1629F"/>
    <w:rsid w:val="00A348B3"/>
    <w:rsid w:val="00A56F38"/>
    <w:rsid w:val="00A72D65"/>
    <w:rsid w:val="00B14ED9"/>
    <w:rsid w:val="00B157A5"/>
    <w:rsid w:val="00B5118C"/>
    <w:rsid w:val="00B72366"/>
    <w:rsid w:val="00B9572E"/>
    <w:rsid w:val="00BD7650"/>
    <w:rsid w:val="00C11F7C"/>
    <w:rsid w:val="00C15466"/>
    <w:rsid w:val="00C21FC9"/>
    <w:rsid w:val="00C50DC9"/>
    <w:rsid w:val="00C61657"/>
    <w:rsid w:val="00CC0E45"/>
    <w:rsid w:val="00CF47AC"/>
    <w:rsid w:val="00D1669A"/>
    <w:rsid w:val="00D53722"/>
    <w:rsid w:val="00DB0BD1"/>
    <w:rsid w:val="00DE585C"/>
    <w:rsid w:val="00DF5F45"/>
    <w:rsid w:val="00E628D1"/>
    <w:rsid w:val="00E82207"/>
    <w:rsid w:val="00EA5212"/>
    <w:rsid w:val="00F2713D"/>
    <w:rsid w:val="00F97939"/>
    <w:rsid w:val="00FB6BEC"/>
    <w:rsid w:val="00FC3B7F"/>
    <w:rsid w:val="00FC3F33"/>
    <w:rsid w:val="00FD53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E2B1"/>
  <w15:docId w15:val="{D288DBD1-DC35-2247-83C8-1E7E3881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3B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F33"/>
    <w:rPr>
      <w:color w:val="0563C1" w:themeColor="hyperlink"/>
      <w:u w:val="single"/>
    </w:rPr>
  </w:style>
  <w:style w:type="character" w:customStyle="1" w:styleId="UnresolvedMention1">
    <w:name w:val="Unresolved Mention1"/>
    <w:basedOn w:val="DefaultParagraphFont"/>
    <w:uiPriority w:val="99"/>
    <w:semiHidden/>
    <w:unhideWhenUsed/>
    <w:rsid w:val="00747F33"/>
    <w:rPr>
      <w:color w:val="605E5C"/>
      <w:shd w:val="clear" w:color="auto" w:fill="E1DFDD"/>
    </w:rPr>
  </w:style>
  <w:style w:type="paragraph" w:styleId="ListParagraph">
    <w:name w:val="List Paragraph"/>
    <w:basedOn w:val="Normal"/>
    <w:uiPriority w:val="34"/>
    <w:qFormat/>
    <w:rsid w:val="00C15466"/>
    <w:pPr>
      <w:ind w:left="720"/>
      <w:contextualSpacing/>
    </w:pPr>
    <w:rPr>
      <w:rFonts w:eastAsiaTheme="minorEastAsia"/>
      <w:lang w:eastAsia="zh-CN"/>
    </w:rPr>
  </w:style>
  <w:style w:type="character" w:styleId="FollowedHyperlink">
    <w:name w:val="FollowedHyperlink"/>
    <w:basedOn w:val="DefaultParagraphFont"/>
    <w:uiPriority w:val="99"/>
    <w:semiHidden/>
    <w:unhideWhenUsed/>
    <w:rsid w:val="004D44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78788">
      <w:bodyDiv w:val="1"/>
      <w:marLeft w:val="0"/>
      <w:marRight w:val="0"/>
      <w:marTop w:val="0"/>
      <w:marBottom w:val="0"/>
      <w:divBdr>
        <w:top w:val="none" w:sz="0" w:space="0" w:color="auto"/>
        <w:left w:val="none" w:sz="0" w:space="0" w:color="auto"/>
        <w:bottom w:val="none" w:sz="0" w:space="0" w:color="auto"/>
        <w:right w:val="none" w:sz="0" w:space="0" w:color="auto"/>
      </w:divBdr>
    </w:div>
    <w:div w:id="202250352">
      <w:bodyDiv w:val="1"/>
      <w:marLeft w:val="0"/>
      <w:marRight w:val="0"/>
      <w:marTop w:val="0"/>
      <w:marBottom w:val="0"/>
      <w:divBdr>
        <w:top w:val="none" w:sz="0" w:space="0" w:color="auto"/>
        <w:left w:val="none" w:sz="0" w:space="0" w:color="auto"/>
        <w:bottom w:val="none" w:sz="0" w:space="0" w:color="auto"/>
        <w:right w:val="none" w:sz="0" w:space="0" w:color="auto"/>
      </w:divBdr>
    </w:div>
    <w:div w:id="340669012">
      <w:bodyDiv w:val="1"/>
      <w:marLeft w:val="0"/>
      <w:marRight w:val="0"/>
      <w:marTop w:val="0"/>
      <w:marBottom w:val="0"/>
      <w:divBdr>
        <w:top w:val="none" w:sz="0" w:space="0" w:color="auto"/>
        <w:left w:val="none" w:sz="0" w:space="0" w:color="auto"/>
        <w:bottom w:val="none" w:sz="0" w:space="0" w:color="auto"/>
        <w:right w:val="none" w:sz="0" w:space="0" w:color="auto"/>
      </w:divBdr>
    </w:div>
    <w:div w:id="438795440">
      <w:bodyDiv w:val="1"/>
      <w:marLeft w:val="0"/>
      <w:marRight w:val="0"/>
      <w:marTop w:val="0"/>
      <w:marBottom w:val="0"/>
      <w:divBdr>
        <w:top w:val="none" w:sz="0" w:space="0" w:color="auto"/>
        <w:left w:val="none" w:sz="0" w:space="0" w:color="auto"/>
        <w:bottom w:val="none" w:sz="0" w:space="0" w:color="auto"/>
        <w:right w:val="none" w:sz="0" w:space="0" w:color="auto"/>
      </w:divBdr>
    </w:div>
    <w:div w:id="552471302">
      <w:bodyDiv w:val="1"/>
      <w:marLeft w:val="0"/>
      <w:marRight w:val="0"/>
      <w:marTop w:val="0"/>
      <w:marBottom w:val="0"/>
      <w:divBdr>
        <w:top w:val="none" w:sz="0" w:space="0" w:color="auto"/>
        <w:left w:val="none" w:sz="0" w:space="0" w:color="auto"/>
        <w:bottom w:val="none" w:sz="0" w:space="0" w:color="auto"/>
        <w:right w:val="none" w:sz="0" w:space="0" w:color="auto"/>
      </w:divBdr>
    </w:div>
    <w:div w:id="556212068">
      <w:bodyDiv w:val="1"/>
      <w:marLeft w:val="0"/>
      <w:marRight w:val="0"/>
      <w:marTop w:val="0"/>
      <w:marBottom w:val="0"/>
      <w:divBdr>
        <w:top w:val="none" w:sz="0" w:space="0" w:color="auto"/>
        <w:left w:val="none" w:sz="0" w:space="0" w:color="auto"/>
        <w:bottom w:val="none" w:sz="0" w:space="0" w:color="auto"/>
        <w:right w:val="none" w:sz="0" w:space="0" w:color="auto"/>
      </w:divBdr>
    </w:div>
    <w:div w:id="663705286">
      <w:bodyDiv w:val="1"/>
      <w:marLeft w:val="0"/>
      <w:marRight w:val="0"/>
      <w:marTop w:val="0"/>
      <w:marBottom w:val="0"/>
      <w:divBdr>
        <w:top w:val="none" w:sz="0" w:space="0" w:color="auto"/>
        <w:left w:val="none" w:sz="0" w:space="0" w:color="auto"/>
        <w:bottom w:val="none" w:sz="0" w:space="0" w:color="auto"/>
        <w:right w:val="none" w:sz="0" w:space="0" w:color="auto"/>
      </w:divBdr>
    </w:div>
    <w:div w:id="808127627">
      <w:bodyDiv w:val="1"/>
      <w:marLeft w:val="0"/>
      <w:marRight w:val="0"/>
      <w:marTop w:val="0"/>
      <w:marBottom w:val="0"/>
      <w:divBdr>
        <w:top w:val="none" w:sz="0" w:space="0" w:color="auto"/>
        <w:left w:val="none" w:sz="0" w:space="0" w:color="auto"/>
        <w:bottom w:val="none" w:sz="0" w:space="0" w:color="auto"/>
        <w:right w:val="none" w:sz="0" w:space="0" w:color="auto"/>
      </w:divBdr>
    </w:div>
    <w:div w:id="951739297">
      <w:bodyDiv w:val="1"/>
      <w:marLeft w:val="0"/>
      <w:marRight w:val="0"/>
      <w:marTop w:val="0"/>
      <w:marBottom w:val="0"/>
      <w:divBdr>
        <w:top w:val="none" w:sz="0" w:space="0" w:color="auto"/>
        <w:left w:val="none" w:sz="0" w:space="0" w:color="auto"/>
        <w:bottom w:val="none" w:sz="0" w:space="0" w:color="auto"/>
        <w:right w:val="none" w:sz="0" w:space="0" w:color="auto"/>
      </w:divBdr>
    </w:div>
    <w:div w:id="974869620">
      <w:bodyDiv w:val="1"/>
      <w:marLeft w:val="0"/>
      <w:marRight w:val="0"/>
      <w:marTop w:val="0"/>
      <w:marBottom w:val="0"/>
      <w:divBdr>
        <w:top w:val="none" w:sz="0" w:space="0" w:color="auto"/>
        <w:left w:val="none" w:sz="0" w:space="0" w:color="auto"/>
        <w:bottom w:val="none" w:sz="0" w:space="0" w:color="auto"/>
        <w:right w:val="none" w:sz="0" w:space="0" w:color="auto"/>
      </w:divBdr>
    </w:div>
    <w:div w:id="975724919">
      <w:bodyDiv w:val="1"/>
      <w:marLeft w:val="0"/>
      <w:marRight w:val="0"/>
      <w:marTop w:val="0"/>
      <w:marBottom w:val="0"/>
      <w:divBdr>
        <w:top w:val="none" w:sz="0" w:space="0" w:color="auto"/>
        <w:left w:val="none" w:sz="0" w:space="0" w:color="auto"/>
        <w:bottom w:val="none" w:sz="0" w:space="0" w:color="auto"/>
        <w:right w:val="none" w:sz="0" w:space="0" w:color="auto"/>
      </w:divBdr>
    </w:div>
    <w:div w:id="167249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ournals.elsevier.com/global-finance-journ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Ness, Robert</dc:creator>
  <cp:lastModifiedBy>Fatemi, Ali</cp:lastModifiedBy>
  <cp:revision>2</cp:revision>
  <dcterms:created xsi:type="dcterms:W3CDTF">2023-10-11T03:51:00Z</dcterms:created>
  <dcterms:modified xsi:type="dcterms:W3CDTF">2023-10-11T03:51:00Z</dcterms:modified>
</cp:coreProperties>
</file>